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01DE81" w14:textId="77777777" w:rsidR="003F4629" w:rsidRPr="003F4629" w:rsidRDefault="003F4629" w:rsidP="00101E77">
                                  <w:pPr>
                                    <w:autoSpaceDN w:val="0"/>
                                    <w:spacing w:before="100" w:after="100"/>
                                    <w:textAlignment w:val="baseline"/>
                                    <w:rPr>
                                      <w:rFonts w:ascii="Univers-Light" w:hAnsi="Univers-Light" w:cstheme="minorHAnsi"/>
                                      <w:shd w:val="clear" w:color="auto" w:fill="F7F7F7"/>
                                    </w:rPr>
                                  </w:pPr>
                                  <w:r w:rsidRPr="003F4629">
                                    <w:rPr>
                                      <w:rFonts w:ascii="Univers-Light" w:hAnsi="Univers-Light" w:cstheme="minorHAnsi"/>
                                    </w:rPr>
                                    <w:t>Outdoor Möbel neu gedacht, so kann man die </w:t>
                                  </w:r>
                                  <w:proofErr w:type="spellStart"/>
                                  <w:r w:rsidRPr="003F4629">
                                    <w:rPr>
                                      <w:rStyle w:val="hiddenspellerror"/>
                                      <w:rFonts w:ascii="Univers-Light" w:hAnsi="Univers-Light" w:cstheme="minorHAnsi"/>
                                    </w:rPr>
                                    <w:t>Claris</w:t>
                                  </w:r>
                                  <w:proofErr w:type="spellEnd"/>
                                  <w:r w:rsidRPr="003F4629">
                                    <w:rPr>
                                      <w:rFonts w:ascii="Univers-Light" w:hAnsi="Univers-Light" w:cstheme="minorHAnsi"/>
                                    </w:rPr>
                                    <w:t> Serie beschreiben. Ein Meister seines Fachs ist der Möbeldesigner Wolfgang C.R. </w:t>
                                  </w:r>
                                  <w:r w:rsidRPr="003F4629">
                                    <w:rPr>
                                      <w:rStyle w:val="hiddenspellerror"/>
                                      <w:rFonts w:ascii="Univers-Light" w:hAnsi="Univers-Light" w:cstheme="minorHAnsi"/>
                                    </w:rPr>
                                    <w:t>Mezger</w:t>
                                  </w:r>
                                  <w:r w:rsidRPr="003F4629">
                                    <w:rPr>
                                      <w:rFonts w:ascii="Univers-Light" w:hAnsi="Univers-Light" w:cstheme="minorHAnsi"/>
                                    </w:rPr>
                                    <w:t> der an jedem Detail feilt, um das Optimum an Designqualität und Nutzen zu erreichen</w:t>
                                  </w:r>
                                  <w:r w:rsidRPr="003F4629">
                                    <w:rPr>
                                      <w:rFonts w:ascii="Univers-Light" w:hAnsi="Univers-Light" w:cstheme="minorHAnsi"/>
                                      <w:shd w:val="clear" w:color="auto" w:fill="F7F7F7"/>
                                    </w:rPr>
                                    <w:t>.</w:t>
                                  </w:r>
                                </w:p>
                                <w:p w14:paraId="736F3DB2" w14:textId="69C97C92" w:rsidR="003F4629" w:rsidRPr="003F4629" w:rsidRDefault="003F4629" w:rsidP="00101E77">
                                  <w:pPr>
                                    <w:autoSpaceDN w:val="0"/>
                                    <w:spacing w:before="100" w:after="100"/>
                                    <w:textAlignment w:val="baseline"/>
                                    <w:rPr>
                                      <w:rFonts w:ascii="Univers-Light" w:hAnsi="Univers-Light" w:cstheme="minorHAnsi"/>
                                      <w:shd w:val="clear" w:color="auto" w:fill="F7F7F7"/>
                                    </w:rPr>
                                  </w:pPr>
                                  <w:r w:rsidRPr="003F4629">
                                    <w:rPr>
                                      <w:rFonts w:ascii="Univers-Light" w:hAnsi="Univers-Light" w:cstheme="minorHAnsi"/>
                                    </w:rPr>
                                    <w:t>Bei </w:t>
                                  </w:r>
                                  <w:proofErr w:type="spellStart"/>
                                  <w:r w:rsidRPr="003F4629">
                                    <w:rPr>
                                      <w:rStyle w:val="hiddenspellerror"/>
                                      <w:rFonts w:ascii="Univers-Light" w:hAnsi="Univers-Light" w:cstheme="minorHAnsi"/>
                                    </w:rPr>
                                    <w:t>Claris</w:t>
                                  </w:r>
                                  <w:proofErr w:type="spellEnd"/>
                                  <w:r w:rsidRPr="003F4629">
                                    <w:rPr>
                                      <w:rFonts w:ascii="Univers-Light" w:hAnsi="Univers-Light" w:cstheme="minorHAnsi"/>
                                    </w:rPr>
                                    <w:t> ist es ihm gelungen, eine schwungvolle Form zu finden, die für hohen Sitzkomfort sorgt und gleichzeitig den praktischen Nutzen der Stapelbarkeit bietet. Der auf die notwendige Stabilität reduzierte Materialeinsatz zeugt von besonderem gestalterischem Können</w:t>
                                  </w:r>
                                  <w:r w:rsidRPr="003F4629">
                                    <w:rPr>
                                      <w:rFonts w:ascii="Univers-Light" w:hAnsi="Univers-Light" w:cstheme="minorHAnsi"/>
                                      <w:shd w:val="clear" w:color="auto" w:fill="F7F7F7"/>
                                    </w:rPr>
                                    <w:t>.</w:t>
                                  </w:r>
                                </w:p>
                                <w:p w14:paraId="7E7DADED" w14:textId="6ED16DD4" w:rsidR="00C43C74" w:rsidRPr="003F4629" w:rsidRDefault="00C43C74" w:rsidP="00101E77">
                                  <w:pPr>
                                    <w:autoSpaceDN w:val="0"/>
                                    <w:spacing w:before="100" w:after="100"/>
                                    <w:textAlignment w:val="baseline"/>
                                    <w:rPr>
                                      <w:rFonts w:ascii="Univers-Light" w:hAnsi="Univers-Light"/>
                                      <w:szCs w:val="24"/>
                                    </w:rPr>
                                  </w:pPr>
                                  <w:r w:rsidRPr="003F4629">
                                    <w:rPr>
                                      <w:rFonts w:ascii="Univers-Light" w:hAnsi="Univers-Light"/>
                                      <w:szCs w:val="24"/>
                                    </w:rPr>
                                    <w:t xml:space="preserve">Ein Ikone als Tisch </w:t>
                                  </w:r>
                                  <w:r w:rsidR="00FD1824" w:rsidRPr="003F4629">
                                    <w:rPr>
                                      <w:rFonts w:ascii="Univers-Light" w:hAnsi="Univers-Light"/>
                                      <w:szCs w:val="24"/>
                                    </w:rPr>
                                    <w:t>sind die</w:t>
                                  </w:r>
                                  <w:r w:rsidRPr="003F4629">
                                    <w:rPr>
                                      <w:rFonts w:ascii="Univers-Light" w:hAnsi="Univers-Light"/>
                                      <w:szCs w:val="24"/>
                                    </w:rPr>
                                    <w:t xml:space="preserve"> </w:t>
                                  </w:r>
                                  <w:proofErr w:type="spellStart"/>
                                  <w:r w:rsidRPr="003F4629">
                                    <w:rPr>
                                      <w:rFonts w:ascii="Univers-Light" w:hAnsi="Univers-Light"/>
                                      <w:szCs w:val="24"/>
                                    </w:rPr>
                                    <w:t>Claris</w:t>
                                  </w:r>
                                  <w:proofErr w:type="spellEnd"/>
                                  <w:r w:rsidRPr="003F4629">
                                    <w:rPr>
                                      <w:rFonts w:ascii="Univers-Light" w:hAnsi="Univers-Light"/>
                                      <w:szCs w:val="24"/>
                                    </w:rPr>
                                    <w:t xml:space="preserve"> Säulentisch</w:t>
                                  </w:r>
                                  <w:r w:rsidR="00FD1824" w:rsidRPr="003F4629">
                                    <w:rPr>
                                      <w:rFonts w:ascii="Univers-Light" w:hAnsi="Univers-Light"/>
                                      <w:szCs w:val="24"/>
                                    </w:rPr>
                                    <w:t xml:space="preserve">e. Passend als Beistelltische für Loungemöbeln, als Bistrotische für kleinere Sitzgelegenheiten oder rund, </w:t>
                                  </w:r>
                                  <w:proofErr w:type="spellStart"/>
                                  <w:r w:rsidR="00FD1824" w:rsidRPr="003F4629">
                                    <w:rPr>
                                      <w:rFonts w:ascii="Univers-Light" w:hAnsi="Univers-Light"/>
                                      <w:szCs w:val="24"/>
                                    </w:rPr>
                                    <w:t>squircle</w:t>
                                  </w:r>
                                  <w:proofErr w:type="spellEnd"/>
                                  <w:r w:rsidR="00FD1824" w:rsidRPr="003F4629">
                                    <w:rPr>
                                      <w:rFonts w:ascii="Univers-Light" w:hAnsi="Univers-Light"/>
                                      <w:szCs w:val="24"/>
                                    </w:rPr>
                                    <w:t xml:space="preserve"> oder oval für lange Tafel. </w:t>
                                  </w:r>
                                  <w:proofErr w:type="spellStart"/>
                                  <w:r w:rsidR="00FD1824" w:rsidRPr="003F4629">
                                    <w:rPr>
                                      <w:rFonts w:ascii="Univers-Light" w:hAnsi="Univers-Light"/>
                                      <w:szCs w:val="24"/>
                                    </w:rPr>
                                    <w:t>Claris</w:t>
                                  </w:r>
                                  <w:proofErr w:type="spellEnd"/>
                                  <w:r w:rsidR="00FD1824" w:rsidRPr="003F4629">
                                    <w:rPr>
                                      <w:rFonts w:ascii="Univers-Light" w:hAnsi="Univers-Light"/>
                                      <w:szCs w:val="24"/>
                                    </w:rPr>
                                    <w:t xml:space="preserve"> ist e</w:t>
                                  </w:r>
                                  <w:r w:rsidRPr="003F4629">
                                    <w:rPr>
                                      <w:rFonts w:ascii="Univers-Light" w:hAnsi="Univers-Light"/>
                                      <w:szCs w:val="24"/>
                                    </w:rPr>
                                    <w:t>in klares Statement für die neue</w:t>
                                  </w:r>
                                  <w:r w:rsidR="00FD1824" w:rsidRPr="003F4629">
                                    <w:rPr>
                                      <w:rFonts w:ascii="Univers-Light" w:hAnsi="Univers-Light"/>
                                      <w:szCs w:val="24"/>
                                    </w:rPr>
                                    <w:t xml:space="preserve">, attraktive </w:t>
                                  </w:r>
                                  <w:r w:rsidRPr="003F4629">
                                    <w:rPr>
                                      <w:rFonts w:ascii="Univers-Light" w:hAnsi="Univers-Light"/>
                                      <w:szCs w:val="24"/>
                                    </w:rPr>
                                    <w:t xml:space="preserve"> Gestaltung </w:t>
                                  </w:r>
                                  <w:r w:rsidR="00FD1824" w:rsidRPr="003F4629">
                                    <w:rPr>
                                      <w:rFonts w:ascii="Univers-Light" w:hAnsi="Univers-Light"/>
                                      <w:szCs w:val="24"/>
                                    </w:rPr>
                                    <w:t>des</w:t>
                                  </w:r>
                                  <w:r w:rsidRPr="003F4629">
                                    <w:rPr>
                                      <w:rFonts w:ascii="Univers-Light" w:hAnsi="Univers-Light"/>
                                      <w:szCs w:val="24"/>
                                    </w:rPr>
                                    <w:t xml:space="preserve"> Outdoorbereich</w:t>
                                  </w:r>
                                  <w:r w:rsidR="00FD1824" w:rsidRPr="003F4629">
                                    <w:rPr>
                                      <w:rFonts w:ascii="Univers-Light" w:hAnsi="Univers-Light"/>
                                      <w:szCs w:val="24"/>
                                    </w:rPr>
                                    <w:t>s</w:t>
                                  </w:r>
                                  <w:r w:rsidRPr="003F4629">
                                    <w:rPr>
                                      <w:rFonts w:ascii="Univers-Light" w:hAnsi="Univers-Light"/>
                                      <w:szCs w:val="24"/>
                                    </w:rPr>
                                    <w:t xml:space="preserve">. </w:t>
                                  </w:r>
                                </w:p>
                                <w:p w14:paraId="01BA4C9E" w14:textId="42E36EDC" w:rsidR="00FD1824" w:rsidRPr="003F4629" w:rsidRDefault="0054250A" w:rsidP="00101E77">
                                  <w:pPr>
                                    <w:autoSpaceDN w:val="0"/>
                                    <w:spacing w:before="100" w:after="100"/>
                                    <w:textAlignment w:val="baseline"/>
                                    <w:rPr>
                                      <w:rFonts w:ascii="Univers-Light" w:hAnsi="Univers-Light"/>
                                      <w:szCs w:val="24"/>
                                    </w:rPr>
                                  </w:pPr>
                                  <w:r w:rsidRPr="003F4629">
                                    <w:rPr>
                                      <w:rFonts w:ascii="Univers-Light" w:hAnsi="Univers-Light"/>
                                      <w:szCs w:val="24"/>
                                    </w:rPr>
                                    <w:t xml:space="preserve">Selbstverständlich ist </w:t>
                                  </w:r>
                                  <w:r w:rsidR="00FD1824" w:rsidRPr="003F4629">
                                    <w:rPr>
                                      <w:rFonts w:ascii="Univers-Light" w:hAnsi="Univers-Light"/>
                                      <w:szCs w:val="24"/>
                                    </w:rPr>
                                    <w:t>eine</w:t>
                                  </w:r>
                                  <w:r w:rsidRPr="003F4629">
                                    <w:rPr>
                                      <w:rFonts w:ascii="Univers-Light" w:hAnsi="Univers-Light"/>
                                      <w:szCs w:val="24"/>
                                    </w:rPr>
                                    <w:t xml:space="preserve"> langjährige Wetterbeständigkeit de</w:t>
                                  </w:r>
                                  <w:r w:rsidR="00C43C74" w:rsidRPr="003F4629">
                                    <w:rPr>
                                      <w:rFonts w:ascii="Univers-Light" w:hAnsi="Univers-Light"/>
                                      <w:szCs w:val="24"/>
                                    </w:rPr>
                                    <w:t>r</w:t>
                                  </w:r>
                                  <w:r w:rsidRPr="003F4629">
                                    <w:rPr>
                                      <w:rFonts w:ascii="Univers-Light" w:hAnsi="Univers-Light"/>
                                      <w:szCs w:val="24"/>
                                    </w:rPr>
                                    <w:t xml:space="preserve"> ausschließlich aus Edelstahl gefertigten Meisterstück</w:t>
                                  </w:r>
                                  <w:r w:rsidR="00C43C74" w:rsidRPr="003F4629">
                                    <w:rPr>
                                      <w:rFonts w:ascii="Univers-Light" w:hAnsi="Univers-Light"/>
                                      <w:szCs w:val="24"/>
                                    </w:rPr>
                                    <w:t>e</w:t>
                                  </w:r>
                                  <w:r w:rsidRPr="003F4629">
                                    <w:rPr>
                                      <w:rFonts w:ascii="Univers-Light" w:hAnsi="Univers-Light"/>
                                      <w:szCs w:val="24"/>
                                    </w:rPr>
                                    <w:t>.</w:t>
                                  </w:r>
                                </w:p>
                                <w:p w14:paraId="46883947" w14:textId="77777777" w:rsidR="003F4629" w:rsidRPr="003F4629" w:rsidRDefault="003F4629" w:rsidP="00101E77">
                                  <w:pPr>
                                    <w:autoSpaceDN w:val="0"/>
                                    <w:spacing w:before="100" w:after="100"/>
                                    <w:textAlignment w:val="baseline"/>
                                    <w:rPr>
                                      <w:rFonts w:ascii="Univers-Light" w:hAnsi="Univers-Light" w:cstheme="minorHAnsi"/>
                                      <w:shd w:val="clear" w:color="auto" w:fill="F7F7F7"/>
                                    </w:rPr>
                                  </w:pPr>
                                  <w:r w:rsidRPr="003F4629">
                                    <w:rPr>
                                      <w:rFonts w:ascii="Univers-Light" w:hAnsi="Univers-Light" w:cstheme="minorHAnsi"/>
                                    </w:rPr>
                                    <w:t>Neu und elegant ist auch der neben dem klassischen anthrazit Angebot, der Farbton </w:t>
                                  </w:r>
                                  <w:proofErr w:type="spellStart"/>
                                  <w:r w:rsidRPr="003F4629">
                                    <w:rPr>
                                      <w:rStyle w:val="hiddenspellerror"/>
                                      <w:rFonts w:ascii="Univers-Light" w:hAnsi="Univers-Light" w:cstheme="minorHAnsi"/>
                                    </w:rPr>
                                    <w:t>dark</w:t>
                                  </w:r>
                                  <w:proofErr w:type="spellEnd"/>
                                  <w:r w:rsidRPr="003F4629">
                                    <w:rPr>
                                      <w:rFonts w:ascii="Univers-Light" w:hAnsi="Univers-Light" w:cstheme="minorHAnsi"/>
                                    </w:rPr>
                                    <w:t> Bronze</w:t>
                                  </w:r>
                                  <w:r w:rsidRPr="003F4629">
                                    <w:rPr>
                                      <w:rFonts w:ascii="Univers-Light" w:hAnsi="Univers-Light" w:cstheme="minorHAnsi"/>
                                      <w:shd w:val="clear" w:color="auto" w:fill="F7F7F7"/>
                                    </w:rPr>
                                    <w:t xml:space="preserve">. </w:t>
                                  </w:r>
                                </w:p>
                                <w:p w14:paraId="492B8492" w14:textId="7720F5F2" w:rsidR="0054250A" w:rsidRPr="003F4629" w:rsidRDefault="00C43C74" w:rsidP="00101E77">
                                  <w:pPr>
                                    <w:autoSpaceDN w:val="0"/>
                                    <w:spacing w:before="100" w:after="100"/>
                                    <w:textAlignment w:val="baseline"/>
                                    <w:rPr>
                                      <w:rFonts w:ascii="Univers-Light" w:hAnsi="Univers-Light"/>
                                      <w:color w:val="4D4D4D"/>
                                      <w:szCs w:val="24"/>
                                    </w:rPr>
                                  </w:pPr>
                                  <w:r w:rsidRPr="003F4629">
                                    <w:rPr>
                                      <w:rFonts w:ascii="Univers-Light" w:hAnsi="Univers-Light"/>
                                      <w:szCs w:val="24"/>
                                    </w:rPr>
                                    <w:t>Die angebotenen Tischplatten sind aus wetterfester 12 mm Porzellankeramik mit luxurösen Dekoren.</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01DE81" w14:textId="77777777" w:rsidR="003F4629" w:rsidRPr="003F4629" w:rsidRDefault="003F4629" w:rsidP="00101E77">
                            <w:pPr>
                              <w:autoSpaceDN w:val="0"/>
                              <w:spacing w:before="100" w:after="100"/>
                              <w:textAlignment w:val="baseline"/>
                              <w:rPr>
                                <w:rFonts w:ascii="Univers-Light" w:hAnsi="Univers-Light" w:cstheme="minorHAnsi"/>
                                <w:shd w:val="clear" w:color="auto" w:fill="F7F7F7"/>
                              </w:rPr>
                            </w:pPr>
                            <w:r w:rsidRPr="003F4629">
                              <w:rPr>
                                <w:rFonts w:ascii="Univers-Light" w:hAnsi="Univers-Light" w:cstheme="minorHAnsi"/>
                              </w:rPr>
                              <w:t>Outdoor Möbel neu gedacht, so kann man die </w:t>
                            </w:r>
                            <w:proofErr w:type="spellStart"/>
                            <w:r w:rsidRPr="003F4629">
                              <w:rPr>
                                <w:rStyle w:val="hiddenspellerror"/>
                                <w:rFonts w:ascii="Univers-Light" w:hAnsi="Univers-Light" w:cstheme="minorHAnsi"/>
                              </w:rPr>
                              <w:t>Claris</w:t>
                            </w:r>
                            <w:proofErr w:type="spellEnd"/>
                            <w:r w:rsidRPr="003F4629">
                              <w:rPr>
                                <w:rFonts w:ascii="Univers-Light" w:hAnsi="Univers-Light" w:cstheme="minorHAnsi"/>
                              </w:rPr>
                              <w:t> Serie beschreiben. Ein Meister seines Fachs ist der Möbeldesigner Wolfgang C.R. </w:t>
                            </w:r>
                            <w:r w:rsidRPr="003F4629">
                              <w:rPr>
                                <w:rStyle w:val="hiddenspellerror"/>
                                <w:rFonts w:ascii="Univers-Light" w:hAnsi="Univers-Light" w:cstheme="minorHAnsi"/>
                              </w:rPr>
                              <w:t>Mezger</w:t>
                            </w:r>
                            <w:r w:rsidRPr="003F4629">
                              <w:rPr>
                                <w:rFonts w:ascii="Univers-Light" w:hAnsi="Univers-Light" w:cstheme="minorHAnsi"/>
                              </w:rPr>
                              <w:t> der an jedem Detail feilt, um das Optimum an Designqualität und Nutzen zu erreichen</w:t>
                            </w:r>
                            <w:r w:rsidRPr="003F4629">
                              <w:rPr>
                                <w:rFonts w:ascii="Univers-Light" w:hAnsi="Univers-Light" w:cstheme="minorHAnsi"/>
                                <w:shd w:val="clear" w:color="auto" w:fill="F7F7F7"/>
                              </w:rPr>
                              <w:t>.</w:t>
                            </w:r>
                          </w:p>
                          <w:p w14:paraId="736F3DB2" w14:textId="69C97C92" w:rsidR="003F4629" w:rsidRPr="003F4629" w:rsidRDefault="003F4629" w:rsidP="00101E77">
                            <w:pPr>
                              <w:autoSpaceDN w:val="0"/>
                              <w:spacing w:before="100" w:after="100"/>
                              <w:textAlignment w:val="baseline"/>
                              <w:rPr>
                                <w:rFonts w:ascii="Univers-Light" w:hAnsi="Univers-Light" w:cstheme="minorHAnsi"/>
                                <w:shd w:val="clear" w:color="auto" w:fill="F7F7F7"/>
                              </w:rPr>
                            </w:pPr>
                            <w:r w:rsidRPr="003F4629">
                              <w:rPr>
                                <w:rFonts w:ascii="Univers-Light" w:hAnsi="Univers-Light" w:cstheme="minorHAnsi"/>
                              </w:rPr>
                              <w:t>Bei </w:t>
                            </w:r>
                            <w:proofErr w:type="spellStart"/>
                            <w:r w:rsidRPr="003F4629">
                              <w:rPr>
                                <w:rStyle w:val="hiddenspellerror"/>
                                <w:rFonts w:ascii="Univers-Light" w:hAnsi="Univers-Light" w:cstheme="minorHAnsi"/>
                              </w:rPr>
                              <w:t>Claris</w:t>
                            </w:r>
                            <w:proofErr w:type="spellEnd"/>
                            <w:r w:rsidRPr="003F4629">
                              <w:rPr>
                                <w:rFonts w:ascii="Univers-Light" w:hAnsi="Univers-Light" w:cstheme="minorHAnsi"/>
                              </w:rPr>
                              <w:t> ist es ihm gelungen, eine schwungvolle Form zu finden, die für hohen Sitzkomfort sorgt und gleichzeitig den praktischen Nutzen der Stapelbarkeit bietet. Der auf die notwendige Stabilität reduzierte Materialeinsatz zeugt von besonderem gestalterischem Können</w:t>
                            </w:r>
                            <w:r w:rsidRPr="003F4629">
                              <w:rPr>
                                <w:rFonts w:ascii="Univers-Light" w:hAnsi="Univers-Light" w:cstheme="minorHAnsi"/>
                                <w:shd w:val="clear" w:color="auto" w:fill="F7F7F7"/>
                              </w:rPr>
                              <w:t>.</w:t>
                            </w:r>
                          </w:p>
                          <w:p w14:paraId="7E7DADED" w14:textId="6ED16DD4" w:rsidR="00C43C74" w:rsidRPr="003F4629" w:rsidRDefault="00C43C74" w:rsidP="00101E77">
                            <w:pPr>
                              <w:autoSpaceDN w:val="0"/>
                              <w:spacing w:before="100" w:after="100"/>
                              <w:textAlignment w:val="baseline"/>
                              <w:rPr>
                                <w:rFonts w:ascii="Univers-Light" w:hAnsi="Univers-Light"/>
                                <w:szCs w:val="24"/>
                              </w:rPr>
                            </w:pPr>
                            <w:r w:rsidRPr="003F4629">
                              <w:rPr>
                                <w:rFonts w:ascii="Univers-Light" w:hAnsi="Univers-Light"/>
                                <w:szCs w:val="24"/>
                              </w:rPr>
                              <w:t xml:space="preserve">Ein Ikone als Tisch </w:t>
                            </w:r>
                            <w:r w:rsidR="00FD1824" w:rsidRPr="003F4629">
                              <w:rPr>
                                <w:rFonts w:ascii="Univers-Light" w:hAnsi="Univers-Light"/>
                                <w:szCs w:val="24"/>
                              </w:rPr>
                              <w:t>sind die</w:t>
                            </w:r>
                            <w:r w:rsidRPr="003F4629">
                              <w:rPr>
                                <w:rFonts w:ascii="Univers-Light" w:hAnsi="Univers-Light"/>
                                <w:szCs w:val="24"/>
                              </w:rPr>
                              <w:t xml:space="preserve"> </w:t>
                            </w:r>
                            <w:proofErr w:type="spellStart"/>
                            <w:r w:rsidRPr="003F4629">
                              <w:rPr>
                                <w:rFonts w:ascii="Univers-Light" w:hAnsi="Univers-Light"/>
                                <w:szCs w:val="24"/>
                              </w:rPr>
                              <w:t>Claris</w:t>
                            </w:r>
                            <w:proofErr w:type="spellEnd"/>
                            <w:r w:rsidRPr="003F4629">
                              <w:rPr>
                                <w:rFonts w:ascii="Univers-Light" w:hAnsi="Univers-Light"/>
                                <w:szCs w:val="24"/>
                              </w:rPr>
                              <w:t xml:space="preserve"> Säulentisch</w:t>
                            </w:r>
                            <w:r w:rsidR="00FD1824" w:rsidRPr="003F4629">
                              <w:rPr>
                                <w:rFonts w:ascii="Univers-Light" w:hAnsi="Univers-Light"/>
                                <w:szCs w:val="24"/>
                              </w:rPr>
                              <w:t xml:space="preserve">e. Passend als Beistelltische für Loungemöbeln, als Bistrotische für kleinere Sitzgelegenheiten oder rund, </w:t>
                            </w:r>
                            <w:proofErr w:type="spellStart"/>
                            <w:r w:rsidR="00FD1824" w:rsidRPr="003F4629">
                              <w:rPr>
                                <w:rFonts w:ascii="Univers-Light" w:hAnsi="Univers-Light"/>
                                <w:szCs w:val="24"/>
                              </w:rPr>
                              <w:t>squircle</w:t>
                            </w:r>
                            <w:proofErr w:type="spellEnd"/>
                            <w:r w:rsidR="00FD1824" w:rsidRPr="003F4629">
                              <w:rPr>
                                <w:rFonts w:ascii="Univers-Light" w:hAnsi="Univers-Light"/>
                                <w:szCs w:val="24"/>
                              </w:rPr>
                              <w:t xml:space="preserve"> oder oval für lange Tafel. </w:t>
                            </w:r>
                            <w:proofErr w:type="spellStart"/>
                            <w:r w:rsidR="00FD1824" w:rsidRPr="003F4629">
                              <w:rPr>
                                <w:rFonts w:ascii="Univers-Light" w:hAnsi="Univers-Light"/>
                                <w:szCs w:val="24"/>
                              </w:rPr>
                              <w:t>Claris</w:t>
                            </w:r>
                            <w:proofErr w:type="spellEnd"/>
                            <w:r w:rsidR="00FD1824" w:rsidRPr="003F4629">
                              <w:rPr>
                                <w:rFonts w:ascii="Univers-Light" w:hAnsi="Univers-Light"/>
                                <w:szCs w:val="24"/>
                              </w:rPr>
                              <w:t xml:space="preserve"> ist e</w:t>
                            </w:r>
                            <w:r w:rsidRPr="003F4629">
                              <w:rPr>
                                <w:rFonts w:ascii="Univers-Light" w:hAnsi="Univers-Light"/>
                                <w:szCs w:val="24"/>
                              </w:rPr>
                              <w:t>in klares Statement für die neue</w:t>
                            </w:r>
                            <w:r w:rsidR="00FD1824" w:rsidRPr="003F4629">
                              <w:rPr>
                                <w:rFonts w:ascii="Univers-Light" w:hAnsi="Univers-Light"/>
                                <w:szCs w:val="24"/>
                              </w:rPr>
                              <w:t xml:space="preserve">, attraktive </w:t>
                            </w:r>
                            <w:r w:rsidRPr="003F4629">
                              <w:rPr>
                                <w:rFonts w:ascii="Univers-Light" w:hAnsi="Univers-Light"/>
                                <w:szCs w:val="24"/>
                              </w:rPr>
                              <w:t xml:space="preserve"> Gestaltung </w:t>
                            </w:r>
                            <w:r w:rsidR="00FD1824" w:rsidRPr="003F4629">
                              <w:rPr>
                                <w:rFonts w:ascii="Univers-Light" w:hAnsi="Univers-Light"/>
                                <w:szCs w:val="24"/>
                              </w:rPr>
                              <w:t>des</w:t>
                            </w:r>
                            <w:r w:rsidRPr="003F4629">
                              <w:rPr>
                                <w:rFonts w:ascii="Univers-Light" w:hAnsi="Univers-Light"/>
                                <w:szCs w:val="24"/>
                              </w:rPr>
                              <w:t xml:space="preserve"> Outdoorbereich</w:t>
                            </w:r>
                            <w:r w:rsidR="00FD1824" w:rsidRPr="003F4629">
                              <w:rPr>
                                <w:rFonts w:ascii="Univers-Light" w:hAnsi="Univers-Light"/>
                                <w:szCs w:val="24"/>
                              </w:rPr>
                              <w:t>s</w:t>
                            </w:r>
                            <w:r w:rsidRPr="003F4629">
                              <w:rPr>
                                <w:rFonts w:ascii="Univers-Light" w:hAnsi="Univers-Light"/>
                                <w:szCs w:val="24"/>
                              </w:rPr>
                              <w:t xml:space="preserve">. </w:t>
                            </w:r>
                          </w:p>
                          <w:p w14:paraId="01BA4C9E" w14:textId="42E36EDC" w:rsidR="00FD1824" w:rsidRPr="003F4629" w:rsidRDefault="0054250A" w:rsidP="00101E77">
                            <w:pPr>
                              <w:autoSpaceDN w:val="0"/>
                              <w:spacing w:before="100" w:after="100"/>
                              <w:textAlignment w:val="baseline"/>
                              <w:rPr>
                                <w:rFonts w:ascii="Univers-Light" w:hAnsi="Univers-Light"/>
                                <w:szCs w:val="24"/>
                              </w:rPr>
                            </w:pPr>
                            <w:r w:rsidRPr="003F4629">
                              <w:rPr>
                                <w:rFonts w:ascii="Univers-Light" w:hAnsi="Univers-Light"/>
                                <w:szCs w:val="24"/>
                              </w:rPr>
                              <w:t xml:space="preserve">Selbstverständlich ist </w:t>
                            </w:r>
                            <w:r w:rsidR="00FD1824" w:rsidRPr="003F4629">
                              <w:rPr>
                                <w:rFonts w:ascii="Univers-Light" w:hAnsi="Univers-Light"/>
                                <w:szCs w:val="24"/>
                              </w:rPr>
                              <w:t>eine</w:t>
                            </w:r>
                            <w:r w:rsidRPr="003F4629">
                              <w:rPr>
                                <w:rFonts w:ascii="Univers-Light" w:hAnsi="Univers-Light"/>
                                <w:szCs w:val="24"/>
                              </w:rPr>
                              <w:t xml:space="preserve"> langjährige Wetterbeständigkeit de</w:t>
                            </w:r>
                            <w:r w:rsidR="00C43C74" w:rsidRPr="003F4629">
                              <w:rPr>
                                <w:rFonts w:ascii="Univers-Light" w:hAnsi="Univers-Light"/>
                                <w:szCs w:val="24"/>
                              </w:rPr>
                              <w:t>r</w:t>
                            </w:r>
                            <w:r w:rsidRPr="003F4629">
                              <w:rPr>
                                <w:rFonts w:ascii="Univers-Light" w:hAnsi="Univers-Light"/>
                                <w:szCs w:val="24"/>
                              </w:rPr>
                              <w:t xml:space="preserve"> ausschließlich aus Edelstahl gefertigten Meisterstück</w:t>
                            </w:r>
                            <w:r w:rsidR="00C43C74" w:rsidRPr="003F4629">
                              <w:rPr>
                                <w:rFonts w:ascii="Univers-Light" w:hAnsi="Univers-Light"/>
                                <w:szCs w:val="24"/>
                              </w:rPr>
                              <w:t>e</w:t>
                            </w:r>
                            <w:r w:rsidRPr="003F4629">
                              <w:rPr>
                                <w:rFonts w:ascii="Univers-Light" w:hAnsi="Univers-Light"/>
                                <w:szCs w:val="24"/>
                              </w:rPr>
                              <w:t>.</w:t>
                            </w:r>
                          </w:p>
                          <w:p w14:paraId="46883947" w14:textId="77777777" w:rsidR="003F4629" w:rsidRPr="003F4629" w:rsidRDefault="003F4629" w:rsidP="00101E77">
                            <w:pPr>
                              <w:autoSpaceDN w:val="0"/>
                              <w:spacing w:before="100" w:after="100"/>
                              <w:textAlignment w:val="baseline"/>
                              <w:rPr>
                                <w:rFonts w:ascii="Univers-Light" w:hAnsi="Univers-Light" w:cstheme="minorHAnsi"/>
                                <w:shd w:val="clear" w:color="auto" w:fill="F7F7F7"/>
                              </w:rPr>
                            </w:pPr>
                            <w:r w:rsidRPr="003F4629">
                              <w:rPr>
                                <w:rFonts w:ascii="Univers-Light" w:hAnsi="Univers-Light" w:cstheme="minorHAnsi"/>
                              </w:rPr>
                              <w:t>Neu und elegant ist auch der neben dem klassischen anthrazit Angebot, der Farbton </w:t>
                            </w:r>
                            <w:proofErr w:type="spellStart"/>
                            <w:r w:rsidRPr="003F4629">
                              <w:rPr>
                                <w:rStyle w:val="hiddenspellerror"/>
                                <w:rFonts w:ascii="Univers-Light" w:hAnsi="Univers-Light" w:cstheme="minorHAnsi"/>
                              </w:rPr>
                              <w:t>dark</w:t>
                            </w:r>
                            <w:proofErr w:type="spellEnd"/>
                            <w:r w:rsidRPr="003F4629">
                              <w:rPr>
                                <w:rFonts w:ascii="Univers-Light" w:hAnsi="Univers-Light" w:cstheme="minorHAnsi"/>
                              </w:rPr>
                              <w:t> Bronze</w:t>
                            </w:r>
                            <w:r w:rsidRPr="003F4629">
                              <w:rPr>
                                <w:rFonts w:ascii="Univers-Light" w:hAnsi="Univers-Light" w:cstheme="minorHAnsi"/>
                                <w:shd w:val="clear" w:color="auto" w:fill="F7F7F7"/>
                              </w:rPr>
                              <w:t xml:space="preserve">. </w:t>
                            </w:r>
                          </w:p>
                          <w:p w14:paraId="492B8492" w14:textId="7720F5F2" w:rsidR="0054250A" w:rsidRPr="003F4629" w:rsidRDefault="00C43C74" w:rsidP="00101E77">
                            <w:pPr>
                              <w:autoSpaceDN w:val="0"/>
                              <w:spacing w:before="100" w:after="100"/>
                              <w:textAlignment w:val="baseline"/>
                              <w:rPr>
                                <w:rFonts w:ascii="Univers-Light" w:hAnsi="Univers-Light"/>
                                <w:color w:val="4D4D4D"/>
                                <w:szCs w:val="24"/>
                              </w:rPr>
                            </w:pPr>
                            <w:r w:rsidRPr="003F4629">
                              <w:rPr>
                                <w:rFonts w:ascii="Univers-Light" w:hAnsi="Univers-Light"/>
                                <w:szCs w:val="24"/>
                              </w:rPr>
                              <w:t>Die angebotenen Tischplatten sind aus wetterfester 12 mm Porzellankeramik mit luxurösen Dekoren.</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119A7A3C" w:rsidR="000D1A0A" w:rsidRDefault="00964400">
          <w:pPr>
            <w:pStyle w:val="Kopfzeile"/>
            <w:jc w:val="left"/>
          </w:pPr>
          <w:r>
            <w:rPr>
              <w:sz w:val="24"/>
            </w:rPr>
            <w:t xml:space="preserve">Presse-Information </w:t>
          </w:r>
          <w:proofErr w:type="spellStart"/>
          <w:r w:rsidR="0054250A">
            <w:rPr>
              <w:sz w:val="24"/>
            </w:rPr>
            <w:t>Claris</w:t>
          </w:r>
          <w:proofErr w:type="spellEnd"/>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12908842">
    <w:abstractNumId w:val="0"/>
  </w:num>
  <w:num w:numId="2" w16cid:durableId="207042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01E77"/>
    <w:rsid w:val="001116E8"/>
    <w:rsid w:val="00122827"/>
    <w:rsid w:val="00150D8F"/>
    <w:rsid w:val="003F4629"/>
    <w:rsid w:val="004A7950"/>
    <w:rsid w:val="0054250A"/>
    <w:rsid w:val="005A69F5"/>
    <w:rsid w:val="005B59F9"/>
    <w:rsid w:val="0067774B"/>
    <w:rsid w:val="007460B8"/>
    <w:rsid w:val="00750DC7"/>
    <w:rsid w:val="007640D0"/>
    <w:rsid w:val="00766234"/>
    <w:rsid w:val="008449B1"/>
    <w:rsid w:val="00964400"/>
    <w:rsid w:val="00A101AD"/>
    <w:rsid w:val="00A55FE9"/>
    <w:rsid w:val="00BD1E09"/>
    <w:rsid w:val="00C2178A"/>
    <w:rsid w:val="00C43C74"/>
    <w:rsid w:val="00F913E1"/>
    <w:rsid w:val="00FD1824"/>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3F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5222">
      <w:bodyDiv w:val="1"/>
      <w:marLeft w:val="0"/>
      <w:marRight w:val="0"/>
      <w:marTop w:val="0"/>
      <w:marBottom w:val="0"/>
      <w:divBdr>
        <w:top w:val="none" w:sz="0" w:space="0" w:color="auto"/>
        <w:left w:val="none" w:sz="0" w:space="0" w:color="auto"/>
        <w:bottom w:val="none" w:sz="0" w:space="0" w:color="auto"/>
        <w:right w:val="none" w:sz="0" w:space="0" w:color="auto"/>
      </w:divBdr>
    </w:div>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4</cp:revision>
  <cp:lastPrinted>2022-11-19T10:39:00Z</cp:lastPrinted>
  <dcterms:created xsi:type="dcterms:W3CDTF">2020-11-30T16:06:00Z</dcterms:created>
  <dcterms:modified xsi:type="dcterms:W3CDTF">2023-07-07T07:50:00Z</dcterms:modified>
</cp:coreProperties>
</file>