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92B8492" w14:textId="7464462F" w:rsidR="00094EFF" w:rsidRPr="00C82ED3" w:rsidRDefault="00C82ED3" w:rsidP="00101E77">
                                  <w:pPr>
                                    <w:autoSpaceDN w:val="0"/>
                                    <w:spacing w:before="100" w:after="100"/>
                                    <w:textAlignment w:val="baseline"/>
                                    <w:rPr>
                                      <w:rFonts w:ascii="Univers-Light" w:hAnsi="Univers-Light"/>
                                      <w:szCs w:val="24"/>
                                    </w:rPr>
                                  </w:pPr>
                                  <w:r w:rsidRPr="00C82ED3">
                                    <w:rPr>
                                      <w:rFonts w:ascii="Univers-Light" w:hAnsi="Univers-Light" w:cstheme="minorHAnsi"/>
                                      <w:color w:val="000000"/>
                                    </w:rPr>
                                    <w:t>Luna ist ein einzigartiges Lounge Sofa mit festem erhöhtem Rücken und verstellbaren Seitenteilen, die einen kopfkissenartigen Komfort bieten. Damit ist entspanntes Sitzen und Liegen möglich. Gefertigt ist Luna mit einem eleganten Untergestell aus </w:t>
                                  </w:r>
                                  <w:r w:rsidRPr="00C82ED3">
                                    <w:rPr>
                                      <w:rStyle w:val="hiddengrammarerror"/>
                                      <w:rFonts w:ascii="Univers-Light" w:hAnsi="Univers-Light" w:cstheme="minorHAnsi"/>
                                      <w:color w:val="000000"/>
                                    </w:rPr>
                                    <w:t>anthrazit</w:t>
                                  </w:r>
                                  <w:r w:rsidRPr="00C82ED3">
                                    <w:rPr>
                                      <w:rFonts w:ascii="Univers-Light" w:hAnsi="Univers-Light" w:cstheme="minorHAnsi"/>
                                      <w:color w:val="000000"/>
                                    </w:rPr>
                                    <w:t> pulverbeschichtetem Edelstahl, in </w:t>
                                  </w:r>
                                  <w:r w:rsidRPr="00C82ED3">
                                    <w:rPr>
                                      <w:rStyle w:val="hiddenspellerror"/>
                                      <w:rFonts w:ascii="Univers-Light" w:hAnsi="Univers-Light" w:cstheme="minorHAnsi"/>
                                      <w:color w:val="000000"/>
                                    </w:rPr>
                                    <w:t>Loungehöhe</w:t>
                                  </w:r>
                                  <w:r w:rsidRPr="00C82ED3">
                                    <w:rPr>
                                      <w:rFonts w:ascii="Univers-Light" w:hAnsi="Univers-Light" w:cstheme="minorHAnsi"/>
                                      <w:color w:val="000000"/>
                                    </w:rPr>
                                    <w:t> oder erhöhter Sitzfläche passend für den Essbereich. Ergänzt wird Luna mit einem Beistelltisch sowie einer Polsterbank für den optimalen Sitz-Liegekomfort. Für den individuellen Geschmack und eine sommerliche Farbgebung kann aus einer Vielzahl von wetterfesten Outdoorstoffen das passende Muster ausgewählt werden</w:t>
                                  </w:r>
                                  <w:r w:rsidRPr="00C9040F">
                                    <w:rPr>
                                      <w:rFonts w:ascii="Univers-Light" w:hAnsi="Univers-Light" w:cstheme="minorHAnsi"/>
                                      <w:color w:val="000000"/>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B360"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92B8492" w14:textId="7464462F" w:rsidR="00094EFF" w:rsidRPr="00C82ED3" w:rsidRDefault="00C82ED3" w:rsidP="00101E77">
                            <w:pPr>
                              <w:autoSpaceDN w:val="0"/>
                              <w:spacing w:before="100" w:after="100"/>
                              <w:textAlignment w:val="baseline"/>
                              <w:rPr>
                                <w:rFonts w:ascii="Univers-Light" w:hAnsi="Univers-Light"/>
                                <w:szCs w:val="24"/>
                              </w:rPr>
                            </w:pPr>
                            <w:r w:rsidRPr="00C82ED3">
                              <w:rPr>
                                <w:rFonts w:ascii="Univers-Light" w:hAnsi="Univers-Light" w:cstheme="minorHAnsi"/>
                                <w:color w:val="000000"/>
                              </w:rPr>
                              <w:t>Luna ist ein einzigartiges Lounge Sofa mit festem erhöhtem Rücken und verstellbaren Seitenteilen, die einen kopfkissenartigen Komfort bieten. Damit ist entspanntes Sitzen und Liegen möglich. Gefertigt ist Luna mit einem eleganten Untergestell aus </w:t>
                            </w:r>
                            <w:r w:rsidRPr="00C82ED3">
                              <w:rPr>
                                <w:rStyle w:val="hiddengrammarerror"/>
                                <w:rFonts w:ascii="Univers-Light" w:hAnsi="Univers-Light" w:cstheme="minorHAnsi"/>
                                <w:color w:val="000000"/>
                              </w:rPr>
                              <w:t>anthrazit</w:t>
                            </w:r>
                            <w:r w:rsidRPr="00C82ED3">
                              <w:rPr>
                                <w:rFonts w:ascii="Univers-Light" w:hAnsi="Univers-Light" w:cstheme="minorHAnsi"/>
                                <w:color w:val="000000"/>
                              </w:rPr>
                              <w:t> pulverbeschichtetem Edelstahl, in </w:t>
                            </w:r>
                            <w:r w:rsidRPr="00C82ED3">
                              <w:rPr>
                                <w:rStyle w:val="hiddenspellerror"/>
                                <w:rFonts w:ascii="Univers-Light" w:hAnsi="Univers-Light" w:cstheme="minorHAnsi"/>
                                <w:color w:val="000000"/>
                              </w:rPr>
                              <w:t>Loungehöhe</w:t>
                            </w:r>
                            <w:r w:rsidRPr="00C82ED3">
                              <w:rPr>
                                <w:rFonts w:ascii="Univers-Light" w:hAnsi="Univers-Light" w:cstheme="minorHAnsi"/>
                                <w:color w:val="000000"/>
                              </w:rPr>
                              <w:t> oder erhöhter Sitzfläche passend für den Essbereich. Ergänzt wird Luna mit einem Beistelltisch sowie einer Polsterbank für den optimalen Sitz-Liegekomfort. Für den individuellen Geschmack und eine sommerliche Farbgebung kann aus einer Vielzahl von wetterfesten Outdoorstoffen das passende Muster ausgewählt werden</w:t>
                            </w:r>
                            <w:r w:rsidRPr="00C9040F">
                              <w:rPr>
                                <w:rFonts w:ascii="Univers-Light" w:hAnsi="Univers-Light" w:cstheme="minorHAnsi"/>
                                <w:color w:val="000000"/>
                              </w:rPr>
                              <w:t>.</w:t>
                            </w: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default" r:id="rId7"/>
      <w:footerReference w:type="default" r:id="rId8"/>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Univers-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rsidRPr="00C82ED3"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F2CEE3D" w14:textId="5E7BEAA0" w:rsidR="000D1A0A" w:rsidRDefault="00964400">
          <w:pPr>
            <w:pStyle w:val="Kopfzeile"/>
            <w:jc w:val="left"/>
          </w:pPr>
          <w:r>
            <w:rPr>
              <w:sz w:val="24"/>
            </w:rPr>
            <w:t xml:space="preserve">Presse-Information </w:t>
          </w:r>
          <w:r w:rsidR="007240E5">
            <w:rPr>
              <w:sz w:val="24"/>
            </w:rPr>
            <w:t>LUNA</w:t>
          </w: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Pr="00C9040F"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w:t>
          </w:r>
          <w:r w:rsidR="007460B8" w:rsidRPr="00C9040F">
            <w:rPr>
              <w:rFonts w:ascii="Univers" w:hAnsi="Univers" w:cs="Univers"/>
            </w:rPr>
            <w:t xml:space="preserve">Fax  </w:t>
          </w:r>
          <w:r w:rsidRPr="00C9040F">
            <w:rPr>
              <w:rFonts w:ascii="Univers" w:hAnsi="Univers" w:cs="Univers"/>
            </w:rPr>
            <w:t>(+49) 0 70 21/ 72 76 -40</w:t>
          </w:r>
        </w:p>
        <w:p w14:paraId="2D04F698" w14:textId="1C3DBB47" w:rsidR="000D1A0A" w:rsidRPr="00C9040F" w:rsidRDefault="00964400">
          <w:pPr>
            <w:pStyle w:val="Kopfzeile"/>
            <w:tabs>
              <w:tab w:val="left" w:pos="1890"/>
              <w:tab w:val="left" w:pos="1956"/>
              <w:tab w:val="left" w:pos="2598"/>
            </w:tabs>
            <w:jc w:val="left"/>
            <w:rPr>
              <w:rFonts w:ascii="Univers" w:hAnsi="Univers" w:cs="Univers"/>
            </w:rPr>
          </w:pPr>
          <w:r w:rsidRPr="00C9040F">
            <w:rPr>
              <w:rFonts w:ascii="Univers" w:hAnsi="Univers" w:cs="Univers"/>
            </w:rPr>
            <w:tab/>
          </w:r>
          <w:r w:rsidRPr="00C9040F">
            <w:rPr>
              <w:rFonts w:ascii="Univers" w:hAnsi="Univers" w:cs="Univers"/>
            </w:rPr>
            <w:tab/>
          </w:r>
          <w:r w:rsidR="007460B8" w:rsidRPr="00C9040F">
            <w:rPr>
              <w:rFonts w:ascii="Univers" w:hAnsi="Univers" w:cs="Univers"/>
            </w:rPr>
            <w:t>i</w:t>
          </w:r>
          <w:r w:rsidRPr="00C9040F">
            <w:rPr>
              <w:rFonts w:ascii="Univers" w:hAnsi="Univers" w:cs="Univers"/>
            </w:rPr>
            <w:t>nfo@fischer-moebel.de</w:t>
          </w:r>
        </w:p>
        <w:p w14:paraId="3274E2A9" w14:textId="607682A3" w:rsidR="000D1A0A" w:rsidRPr="00C9040F" w:rsidRDefault="00964400">
          <w:pPr>
            <w:pStyle w:val="Kopfzeile"/>
            <w:tabs>
              <w:tab w:val="left" w:pos="1890"/>
              <w:tab w:val="left" w:pos="1956"/>
              <w:tab w:val="left" w:pos="2598"/>
            </w:tabs>
            <w:jc w:val="left"/>
          </w:pPr>
          <w:r w:rsidRPr="00C9040F">
            <w:rPr>
              <w:rFonts w:ascii="Univers" w:hAnsi="Univers" w:cs="Univers"/>
            </w:rPr>
            <w:tab/>
          </w:r>
          <w:r w:rsidR="007460B8" w:rsidRPr="00C9040F">
            <w:rPr>
              <w:rFonts w:ascii="Univers" w:hAnsi="Univers" w:cs="Univers"/>
            </w:rPr>
            <w:t xml:space="preserve"> www.</w:t>
          </w:r>
          <w:r w:rsidRPr="00C9040F">
            <w:rPr>
              <w:rFonts w:ascii="Univers" w:hAnsi="Univers" w:cs="Univers"/>
            </w:rPr>
            <w:t>fischer-moebel.de</w:t>
          </w:r>
        </w:p>
        <w:p w14:paraId="49284523" w14:textId="77777777" w:rsidR="000D1A0A" w:rsidRPr="00C9040F"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29648946">
    <w:abstractNumId w:val="0"/>
  </w:num>
  <w:num w:numId="2" w16cid:durableId="188038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601">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73E59"/>
    <w:rsid w:val="00094EFF"/>
    <w:rsid w:val="000D1A0A"/>
    <w:rsid w:val="00101E77"/>
    <w:rsid w:val="001116E8"/>
    <w:rsid w:val="00150D8F"/>
    <w:rsid w:val="0025074F"/>
    <w:rsid w:val="004A7950"/>
    <w:rsid w:val="005658C4"/>
    <w:rsid w:val="005A69F5"/>
    <w:rsid w:val="007240E5"/>
    <w:rsid w:val="007460B8"/>
    <w:rsid w:val="00750DC7"/>
    <w:rsid w:val="007640D0"/>
    <w:rsid w:val="00766234"/>
    <w:rsid w:val="008449B1"/>
    <w:rsid w:val="00964400"/>
    <w:rsid w:val="00A101AD"/>
    <w:rsid w:val="00A55FE9"/>
    <w:rsid w:val="00AE35E5"/>
    <w:rsid w:val="00B8532A"/>
    <w:rsid w:val="00BB3410"/>
    <w:rsid w:val="00BD1E09"/>
    <w:rsid w:val="00C2178A"/>
    <w:rsid w:val="00C770C2"/>
    <w:rsid w:val="00C82ED3"/>
    <w:rsid w:val="00C9040F"/>
    <w:rsid w:val="00F04BE4"/>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grammarerror">
    <w:name w:val="hiddengrammarerror"/>
    <w:basedOn w:val="Absatz-Standardschriftart"/>
    <w:rsid w:val="00C82ED3"/>
  </w:style>
  <w:style w:type="character" w:customStyle="1" w:styleId="hiddenspellerror">
    <w:name w:val="hiddenspellerror"/>
    <w:basedOn w:val="Absatz-Standardschriftart"/>
    <w:rsid w:val="00C8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7</cp:revision>
  <cp:lastPrinted>2013-12-19T16:09:00Z</cp:lastPrinted>
  <dcterms:created xsi:type="dcterms:W3CDTF">2022-11-19T11:40:00Z</dcterms:created>
  <dcterms:modified xsi:type="dcterms:W3CDTF">2023-07-07T12:40:00Z</dcterms:modified>
</cp:coreProperties>
</file>